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zfombvushz3i" w:id="0"/>
      <w:bookmarkEnd w:id="0"/>
      <w:r w:rsidDel="00000000" w:rsidR="00000000" w:rsidRPr="00000000">
        <w:rPr>
          <w:rtl w:val="0"/>
        </w:rPr>
        <w:t xml:space="preserve">Соглашение </w:t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bookmarkStart w:colFirst="0" w:colLast="0" w:name="_ohrlbuadevze" w:id="1"/>
      <w:bookmarkEnd w:id="1"/>
      <w:r w:rsidDel="00000000" w:rsidR="00000000" w:rsidRPr="00000000">
        <w:rPr>
          <w:rtl w:val="0"/>
        </w:rPr>
        <w:t xml:space="preserve">о порядке ведения переговоров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город Москва                                                                                     «11» января 2022 года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Rule="auto"/>
        <w:jc w:val="both"/>
        <w:rPr/>
      </w:pPr>
      <w:r w:rsidDel="00000000" w:rsidR="00000000" w:rsidRPr="00000000">
        <w:rPr>
          <w:rtl w:val="0"/>
        </w:rPr>
        <w:t xml:space="preserve">Индивидуальный предприниматель Иванов Иван Иванович, именуемый в дальнейшем «Сторона 1», с одной стороны и Индивидуальный предприниматель Петров Петр Петрович, именуемый в дальнейшем «Сторона 2», с другой стороны, именуемые вместе «Стороны»</w:t>
      </w:r>
      <w:r w:rsidDel="00000000" w:rsidR="00000000" w:rsidRPr="00000000">
        <w:rPr>
          <w:rtl w:val="0"/>
        </w:rPr>
        <w:t xml:space="preserve">, руководствуясь статьей 434.1 Гражданского кодекса РФ, договорились о нижеследующем: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Настоящим</w:t>
      </w:r>
      <w:r w:rsidDel="00000000" w:rsidR="00000000" w:rsidRPr="00000000">
        <w:rPr>
          <w:rtl w:val="0"/>
        </w:rPr>
        <w:t xml:space="preserve"> соглашением Стороны определяют порядок ведения переговоров по поводу заключения в дальнейшем договора подряда на дизайн и пошив рабочей формы для официантов ресторана «Огонь», который принадлежит ИП Иванову Ивану Ивановичу.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2. При вступлении в </w:t>
      </w:r>
      <w:r w:rsidDel="00000000" w:rsidR="00000000" w:rsidRPr="00000000">
        <w:rPr>
          <w:sz w:val="21"/>
          <w:szCs w:val="21"/>
          <w:rtl w:val="0"/>
        </w:rPr>
        <w:t xml:space="preserve">переговоры</w:t>
      </w:r>
      <w:r w:rsidDel="00000000" w:rsidR="00000000" w:rsidRPr="00000000">
        <w:rPr>
          <w:rtl w:val="0"/>
        </w:rPr>
        <w:t xml:space="preserve"> о заключении договора, в ходе их проведения и по их завершении Стороны обязаны действовать добросовестно.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3. Недобросовестными действиями при проведении переговоров считаются: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3.1. Предоставление неполной или недостоверной информации, а равно несообщение информации, которая в силу характера Договора должны быть доведена до сведения другой Стороны.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3.2. Внезапное и неоправданное прекращение переговоров о заключении Договора при таких обстоятельствах, при которых другая Сторона переговоров не могла разумно этого ожидать. В частности уже после согласования последней редакции договора.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3.3. Необоснованное законными причинами затягивание переговоров, под которым понимается в том числе: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– выдвижение возражений, противоречащих уже согласованному обеими Сторонами тексту Договора;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– несогласование условий Договора после его третьей редакции.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4. Сторона, которая ведет или прерывает переговоры о заключении Договора недобросовестно, обязана возместить другой Стороне причиненные этим убытки, а также уплатить штраф в размере 50 000 рублей.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5. Любые сведения и документы, полученные Стороной в ходе настоящих переговоров, являются конфиденциальными и не подлежат разглашению третьим лицам. Каждая Сторона обязуется не использовать полученную информацию в коммерческих и личных целях. Сторона, которая нарушит условие конфиденциальности из настоящего пункта, обязана возместить другой Стороне причиненные убытки, а также уплатить штраф в размере 50 000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6. Стороны самостоятельно несут расходы, связанные с проведением переговоров, за исключением расходов на встречу по месту нахождения Стороны 2. В данном случае расходы на билеты и проживание Стороны 1 несет Сторона 2.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7. Подписание настоящего Соглашения не предполагает обязанности Сторон заключить Договор, каждая из Сторон вправе на любом этапе отказаться от заключения Договора.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8. Соглашение составлено в двух экземплярах, имеющих равную юридическую силу, по одному для каждой Стороны.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80" w:before="280" w:lineRule="auto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21.999999999999993" w:type="dxa"/>
        <w:tblLayout w:type="fixed"/>
        <w:tblLook w:val="0400"/>
      </w:tblPr>
      <w:tblGrid>
        <w:gridCol w:w="4740"/>
        <w:gridCol w:w="210"/>
        <w:gridCol w:w="4620"/>
        <w:tblGridChange w:id="0">
          <w:tblGrid>
            <w:gridCol w:w="4740"/>
            <w:gridCol w:w="210"/>
            <w:gridCol w:w="46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Сторона 1:</w:t>
            </w:r>
          </w:p>
          <w:p w:rsidR="00000000" w:rsidDel="00000000" w:rsidP="00000000" w:rsidRDefault="00000000" w:rsidRPr="00000000" w14:paraId="0000002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ИП Иванов Иван Иванович</w:t>
            </w:r>
          </w:p>
          <w:p w:rsidR="00000000" w:rsidDel="00000000" w:rsidP="00000000" w:rsidRDefault="00000000" w:rsidRPr="00000000" w14:paraId="0000002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ИНН:</w:t>
            </w:r>
          </w:p>
          <w:p w:rsidR="00000000" w:rsidDel="00000000" w:rsidP="00000000" w:rsidRDefault="00000000" w:rsidRPr="00000000" w14:paraId="0000002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Адрес:</w:t>
            </w:r>
          </w:p>
          <w:p w:rsidR="00000000" w:rsidDel="00000000" w:rsidP="00000000" w:rsidRDefault="00000000" w:rsidRPr="00000000" w14:paraId="0000002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Сторона 2:</w:t>
            </w:r>
          </w:p>
          <w:p w:rsidR="00000000" w:rsidDel="00000000" w:rsidP="00000000" w:rsidRDefault="00000000" w:rsidRPr="00000000" w14:paraId="0000002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Петров Петр Петрович</w:t>
            </w:r>
          </w:p>
          <w:p w:rsidR="00000000" w:rsidDel="00000000" w:rsidP="00000000" w:rsidRDefault="00000000" w:rsidRPr="00000000" w14:paraId="0000002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ИНН:</w:t>
            </w:r>
          </w:p>
          <w:p w:rsidR="00000000" w:rsidDel="00000000" w:rsidP="00000000" w:rsidRDefault="00000000" w:rsidRPr="00000000" w14:paraId="0000002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Адрес:</w:t>
            </w:r>
          </w:p>
        </w:tc>
      </w:tr>
    </w:tbl>
    <w:p w:rsidR="00000000" w:rsidDel="00000000" w:rsidP="00000000" w:rsidRDefault="00000000" w:rsidRPr="00000000" w14:paraId="00000030">
      <w:pPr>
        <w:spacing w:after="160" w:before="28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