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ПОДРЯДА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841.0" w:type="dxa"/>
        <w:jc w:val="left"/>
        <w:tblInd w:w="-60.0" w:type="dxa"/>
        <w:tblLayout w:type="fixed"/>
        <w:tblLook w:val="0400"/>
      </w:tblPr>
      <w:tblGrid>
        <w:gridCol w:w="9841"/>
        <w:tblGridChange w:id="0">
          <w:tblGrid>
            <w:gridCol w:w="9841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«__»______________                                                                                                  г.   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 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______________________________________________________________, именуем___в дальнейшем «Заказчик», в лице ___________________________ _____________, действующего на основании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одной стороны, и ______________________________, именуем__ в дальнейшем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Подрядчик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», с другой стороны, вместе именуемые Стороны, заключили настоящий Договор.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Подрядчик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обязуется по заданию Заказчика выполнить работы следующего вида: ______________ (далее – Работы)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Заказчик обязуется принять и оплатить эти Работы.</w:t>
      </w:r>
    </w:p>
    <w:p w:rsidR="00000000" w:rsidDel="00000000" w:rsidP="00000000" w:rsidRDefault="00000000" w:rsidRPr="00000000" w14:paraId="0000000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ind w:right="-406.0629921259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Перечень Работ, их объем, стоимость указываются в Заданиях, которые являются неотъемлемой частью Договора. Форма Задания указана в Приложении №1 к Договору.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Срок выполнения Работ по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Договору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с «__»_______по «__»_________________.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 Подрядчик является 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самозанятым лицом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применяет в своей деятельности специальный налоговый режим 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Налог на профессиональный доход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Подрядчик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обязан: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2.1.1. Выполнить работы надлежащего качества.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2.1.2. Выполнить работы в полном объеме в срок, указанный в п.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настоящего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2.1.3. Определять технологию и процесс выполнения Работ самостоятельно, соблюдая обязательные требования нормативных документов.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Безвозмездно исправить по требованию Заказчика все выявленные недостатки, если в процессе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выполнения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Работ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Подрядчик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допустил отступление от условий Договора, ухудшившее качество Работ.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Подтвердить право на применение специального налогового режима «Налог на профессиональный доход в соответствии с  Законом 27.11.20108 № 422-ФЗ на момент заключения настоящего Договора.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2.1.6. В случае утраты Подрядчиком права на применение специального налогового режима "Налог на профессиональный доход" (отказа Подрядчиком от применения этого специального налогового режима) Подрядчик обязуется сообщить об этом Заказчику в течение 3 (трех) рабочих дней с даты утраты права (отказа от применения).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2.2.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Подрядчик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имеет право: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2.2.1. Выполнить Работы досрочно.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2.2.2. Требовать своевременной и полной оплаты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выполненных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Работ.</w:t>
      </w:r>
    </w:p>
    <w:p w:rsidR="00000000" w:rsidDel="00000000" w:rsidP="00000000" w:rsidRDefault="00000000" w:rsidRPr="00000000" w14:paraId="0000001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ind w:right="-406.0629921259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2.2.3. Привлекать к выполнению Работ субподрядчика с письменного согласия Заказчика.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2.3. Заказчик обязан: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2.3.1. Предоставить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Подрядчику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необходимые для работы материалы.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2.3.2. Представлять в полном объеме и в необходимые сроки информацию и документы, необходимые для качественного и своевременного выполнения Подрядчиком Работ.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2.3.3. Своевременно информировать Подрядчика обо всех обстоятельствах, которые стали известны Заказчику и могут иметь значение для исполнения Договора.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Оплатить Работы по цене, указанной 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Акте приема-передачи выполненных Работ (далее - Акт)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течение 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дней с момента подписания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кта.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2.4. Заказчик имеет право: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2.4.1. Проверять качество Работ, выполняемых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Подрядчиком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не вмешиваясь в его деятельность.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2.4.2. Отказаться от исполнения Договора в любое время до подписания акта, уплатив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Подрядчику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часть установленной цены пропорционально части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выполненных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Работ, выполненной до получения извещения об отказе Заказчика от исполнения Договора.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2.5. Факт выполнения Работ Подрядчиком и получения их Заказчиком подтверждается Актом, подписанным обеими Сторонами.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2.6. Акт должен быть составлен и подписан сторонами в течение __ (____) рабочих дней по окончании выполнения Работ по конкретному Заданию при условии, что Работы выполнены Подрядчиком надлежащим образом и в полном объеме. В случае наличия замечаний, получающая сторона должна направить мотивированный отказ от подписания Акта.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2.7. В случае если в срок, указанный в 2.6 Договора, получающая сторона не направила в указанный срок мотивированный отказ от подписания Акта и необоснованно уклонилась от подписания Акта. Акт считается подписанным отправляющей стороной в одностороннем порядке и принятым получающей стороной без замечаний с даты подписания Акта отправляющей стороной.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СТОИМОСТЬ РАБОТ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ПОРЯДОК РАСЧЕТА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Стоимость Работ по настоящему Договору указывается в Заданиях, являющихся неотъемлемой частью Договора. Окончательная стоимость Работ в зависимости от объема выполненных Работ указывается в Акте.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 Заказчик обязуется оплатить выполненные Работы в течение __ (________) рабочих дней с момента подписания Сторонами Акта.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3.3. При произведении расчетов, связанных с получением доходов от выполнения Работ Заказчику, Подрядчик обязан сформировать чек и обеспечить его передачу Заказчику в соответствии с правилами статьи 14 Федерального закона от 27.11.2018 № 422-ФЗ, если иное не предусмотрено указанным Федеральным законом.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3.4. Расчеты по Договору осуществляются в рублях РФ в безналичном порядке.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3.5. Обязательство Заказчика по оплате считается исполненным в момент зачисления денежных средств на банковский счет Подрядчика. Реквизиты счета сообщаются Подрядчиком посредством отражения в Договоре.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Доход Подрядчика, получаемый им по Договору, является объектом налогообложения налога на профессиональный доход, в связи с чем, данный доход не облагается НДФЛ. В случае изменения системы налогообложения Подрядчика и/или перехода Подрядчиком на другую систему налогообложения: Подрядчик незамедлительно обязуется уведомить об этом факте Заказчика посредством Электронной почты; стоимость Работ в большую сторону не пересматривается (не возрастает) и будет включать в себя размер соответствующего налога, согласно законодательству Российской Федерации.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случае несоблюдения Подрядчиком обязанности уведомить Заказчика об изменении системы налогообложения, соответствующие претензии, в том числе связанные с НДФЛ и поступающие к Заказчику от третьих лиц (в том числе от налоговых и других государственных органов), должны быть урегулированы Подрядчиком своими силами и за свой счет, а в случае если нарушение данной обязанности также повлекло для Заказчика убытки, Подрядчик обязуется незамедлительно возместить, причиненные Заказчику таким нарушением, убытки в полном объеме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нарушения начального или конечного срока выполнения Работ Заказчик вправе потребовать уплаты пеней в размере 0,1 % от стоимости всех выполненных Работ по Договору за каждый день просрочки.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В случае, если Подрядчик аннулирует чек за оплату Работ, Заказчик вправе требовать уплаты Подрядчиком штрафа в размере указанной в таком чеке суммы, а также все убытки Заказчика связанные с таким аннулированием.</w:t>
      </w:r>
    </w:p>
    <w:p w:rsidR="00000000" w:rsidDel="00000000" w:rsidP="00000000" w:rsidRDefault="00000000" w:rsidRPr="00000000" w14:paraId="0000003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ind w:right="-406.0629921259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В случае просрочки оплаты выполненных Работ Подрядчик вправе потребовать уплаты пеней в размере 0,1 % от суммы задолженности за каждый день просрочки.</w:t>
      </w:r>
    </w:p>
    <w:p w:rsidR="00000000" w:rsidDel="00000000" w:rsidP="00000000" w:rsidRDefault="00000000" w:rsidRPr="00000000" w14:paraId="0000003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ind w:right="-406.062992125984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 Сторона, право которой нарушено, может требовать полного возмещения причиненных ей убытков, если действующим законодательством Российской Федерации не предусмотрено возмещение убытков в меньшем размере.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right="-406.062992125984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5. ГАРАНТИИ КАЧЕСТВА РАБОТЫ</w:t>
      </w:r>
    </w:p>
    <w:p w:rsidR="00000000" w:rsidDel="00000000" w:rsidP="00000000" w:rsidRDefault="00000000" w:rsidRPr="00000000" w14:paraId="0000003A">
      <w:pPr>
        <w:widowControl w:val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 Гарантии качества распространяются на Работы, выполненные Подрядчиком по настоящему Договору.</w:t>
      </w:r>
    </w:p>
    <w:p w:rsidR="00000000" w:rsidDel="00000000" w:rsidP="00000000" w:rsidRDefault="00000000" w:rsidRPr="00000000" w14:paraId="0000003C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 На все выполненные Подрядчиком Работы устанавливается гарантийный срок 1 (один) год с даты подписания сторонами Акта. </w:t>
      </w:r>
    </w:p>
    <w:p w:rsidR="00000000" w:rsidDel="00000000" w:rsidP="00000000" w:rsidRDefault="00000000" w:rsidRPr="00000000" w14:paraId="0000003D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 Заказчик вправе предъявить требования, связанные с недостатками (и/или дефектами) результата работ, выполненных Подрядчиком в течение установленного договором гарантийного срока. В случае обнаружения Заказчиком указанных недостатков (и/или дефектов)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</w:t>
      </w:r>
    </w:p>
    <w:p w:rsidR="00000000" w:rsidDel="00000000" w:rsidP="00000000" w:rsidRDefault="00000000" w:rsidRPr="00000000" w14:paraId="0000003E">
      <w:pPr>
        <w:widowControl w:val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.1. Споры и разногласия, которые могут возникнуть при исполнении настоящего договора,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будут разрешаться путем переговоров между сторонами.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.2.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6.4. Сторона, которая получила претензию, обязана ее рассмотреть и направить письменный мотивированный ответ другой стороне в течение 15 (пятнадцать) рабочих дней с момента получения претензии.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6.5 В случае неполучения ответа на претензию в срок, предусмотренный п. 5.4 Договора, или в случае неурегулирования спора между Сторонами в течение 30 (тридцати) рабочих дней со дня направления претензии, заинтересованная Сторона вправе передать спор на рассмотрения суда.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6.6.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судом общей юрисдикции по адресу (месту жительства) истца.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изменения и/или дополнения к Договору должны быть совершены в письменной форме путем подписания дополнительного соглашения.</w:t>
      </w:r>
    </w:p>
    <w:p w:rsidR="00000000" w:rsidDel="00000000" w:rsidP="00000000" w:rsidRDefault="00000000" w:rsidRPr="00000000" w14:paraId="0000004B">
      <w:pPr>
        <w:widowControl w:val="0"/>
        <w:spacing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7.2.В данном Договоре официальными признаются адреса электронной почты, телефонные номера и мессенджеры, указанные в реквизитах Сторон. Любая исходящая переписка (уведомления, письма, запросы и иные документы, связанные с исполнением Договора) с любого из таких адресов, телефонных номеров и мессенджеров признается юридически значимой и является надлежащим доказательством в судебном процессе. Сообщение будет считаться доставленным надлежащим образом, если в ответ отправителю не пришло автоматически сформированное сообщение о ошибке доставки. </w:t>
      </w:r>
    </w:p>
    <w:p w:rsidR="00000000" w:rsidDel="00000000" w:rsidP="00000000" w:rsidRDefault="00000000" w:rsidRPr="00000000" w14:paraId="0000004C">
      <w:pPr>
        <w:widowControl w:val="0"/>
        <w:spacing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7.3.В случае изменения реквизитов, Сторона в течение двух рабочих дней, с момента таких изменений, обязуется уведомить об этом другую Сторону. В случае неисполнения данной обязанности Сторона несет ответственность за связанные с этим последствия, а также не может предъявлять другой Стороне претензии в связи с неполучением юридически значимой информации.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-406.0629921259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Договор составлен в двух экземплярах. Оба экземпляра имеют равную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юридическую силу. У каждой из сторон находится по одному экземпляру настоящего Договора.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АДРЕСА, РЕКВИЗИТЫ И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-60.0" w:type="dxa"/>
        <w:tblLayout w:type="fixed"/>
        <w:tblLook w:val="0400"/>
      </w:tblPr>
      <w:tblGrid>
        <w:gridCol w:w="5280"/>
        <w:gridCol w:w="5040"/>
        <w:tblGridChange w:id="0">
          <w:tblGrid>
            <w:gridCol w:w="5280"/>
            <w:gridCol w:w="504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</w:t>
              <w:br w:type="textWrapping"/>
              <w:t xml:space="preserve">___________________________________________</w:t>
              <w:br w:type="textWrapping"/>
              <w:t xml:space="preserve">___________________________________________</w:t>
              <w:br w:type="textWrapping"/>
              <w:t xml:space="preserve">___________________________________________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Подрядчик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</w:t>
              <w:br w:type="textWrapping"/>
              <w:t xml:space="preserve">Паспорт серии ___________________________</w:t>
              <w:br w:type="textWrapping"/>
              <w:t xml:space="preserve">выдан ___________________________________</w:t>
              <w:br w:type="textWrapping"/>
              <w:t xml:space="preserve">_________________________________________</w:t>
              <w:br w:type="textWrapping"/>
              <w:t xml:space="preserve">Адрес места регистрации: __________________</w:t>
              <w:br w:type="textWrapping"/>
              <w:t xml:space="preserve">_________________________________________</w:t>
              <w:br w:type="textWrapping"/>
              <w:t xml:space="preserve">_________________________________________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-406.0629921259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Приложение № 1</w:t>
      </w:r>
    </w:p>
    <w:p w:rsidR="00000000" w:rsidDel="00000000" w:rsidP="00000000" w:rsidRDefault="00000000" w:rsidRPr="00000000" w14:paraId="0000006D">
      <w:pPr>
        <w:spacing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 Договору подряда</w:t>
      </w:r>
    </w:p>
    <w:p w:rsidR="00000000" w:rsidDel="00000000" w:rsidP="00000000" w:rsidRDefault="00000000" w:rsidRPr="00000000" w14:paraId="0000006E">
      <w:pPr>
        <w:spacing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№ _____ от ___/___/______ г.</w:t>
      </w:r>
    </w:p>
    <w:p w:rsidR="00000000" w:rsidDel="00000000" w:rsidP="00000000" w:rsidRDefault="00000000" w:rsidRPr="00000000" w14:paraId="0000006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на выполнение работ</w:t>
      </w:r>
    </w:p>
    <w:p w:rsidR="00000000" w:rsidDel="00000000" w:rsidP="00000000" w:rsidRDefault="00000000" w:rsidRPr="00000000" w14:paraId="0000007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ind w:right="-406.0629921259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______________________________________________________________, именуем___в дальнейшем «Заказчик», в лице ___________________________ _____________, действующего на основании _________, с одной стороны, и ______________________________, именуем__ в дальнейшем «Подрядчик», с другой стороны, вместе именуемые Стороны,  составили настоящее Задание на выполнение работ:</w:t>
      </w:r>
    </w:p>
    <w:p w:rsidR="00000000" w:rsidDel="00000000" w:rsidP="00000000" w:rsidRDefault="00000000" w:rsidRPr="00000000" w14:paraId="0000007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3"/>
        <w:tblW w:w="9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1230"/>
        <w:gridCol w:w="1590"/>
        <w:gridCol w:w="1830"/>
        <w:gridCol w:w="2685"/>
        <w:tblGridChange w:id="0">
          <w:tblGrid>
            <w:gridCol w:w="2145"/>
            <w:gridCol w:w="1230"/>
            <w:gridCol w:w="1590"/>
            <w:gridCol w:w="1830"/>
            <w:gridCol w:w="268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работ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Ед. изм.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Цена за ед.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Объем работ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Стоимость работ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Сроки выполнения Задания:</w:t>
      </w:r>
    </w:p>
    <w:p w:rsidR="00000000" w:rsidDel="00000000" w:rsidP="00000000" w:rsidRDefault="00000000" w:rsidRPr="00000000" w14:paraId="0000009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Начало работ – ____________________ г.</w:t>
      </w:r>
    </w:p>
    <w:p w:rsidR="00000000" w:rsidDel="00000000" w:rsidP="00000000" w:rsidRDefault="00000000" w:rsidRPr="00000000" w14:paraId="0000009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Окончание работ – ____________________ г.</w:t>
      </w:r>
    </w:p>
    <w:p w:rsidR="00000000" w:rsidDel="00000000" w:rsidP="00000000" w:rsidRDefault="00000000" w:rsidRPr="00000000" w14:paraId="0000009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4"/>
        <w:tblW w:w="9097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7.251165032942"/>
        <w:gridCol w:w="4270.26064599068"/>
        <w:tblGridChange w:id="0">
          <w:tblGrid>
            <w:gridCol w:w="4827.251165032942"/>
            <w:gridCol w:w="4270.26064599068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Заказчик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Подрядчик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 / 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 / ____________________</w:t>
            </w:r>
          </w:p>
        </w:tc>
      </w:tr>
    </w:tbl>
    <w:p w:rsidR="00000000" w:rsidDel="00000000" w:rsidP="00000000" w:rsidRDefault="00000000" w:rsidRPr="00000000" w14:paraId="0000009B">
      <w:pPr>
        <w:ind w:right="-406.06299212598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6.06299212598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426" w:left="1404" w:right="140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0"/>
      <w:szCs w:val="20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0"/>
      <w:szCs w:val="20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A7B49"/>
    <w:rPr>
      <w:rFonts w:ascii="Arial" w:cs="Arial" w:hAnsi="Arial"/>
      <w:sz w:val="24"/>
      <w:szCs w:val="24"/>
    </w:rPr>
  </w:style>
  <w:style w:type="paragraph" w:styleId="1">
    <w:name w:val="heading 1"/>
    <w:basedOn w:val="a"/>
    <w:link w:val="10"/>
    <w:uiPriority w:val="9"/>
    <w:qFormat w:val="1"/>
    <w:rsid w:val="000A7B49"/>
    <w:pPr>
      <w:spacing w:after="100" w:afterAutospacing="1" w:before="100" w:beforeAutospacing="1"/>
      <w:outlineLvl w:val="0"/>
    </w:pPr>
    <w:rPr>
      <w:b w:val="1"/>
      <w:bCs w:val="1"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 w:val="1"/>
    <w:rsid w:val="000A7B49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paragraph" w:styleId="3">
    <w:name w:val="heading 3"/>
    <w:basedOn w:val="a"/>
    <w:link w:val="30"/>
    <w:uiPriority w:val="9"/>
    <w:qFormat w:val="1"/>
    <w:rsid w:val="000A7B49"/>
    <w:pPr>
      <w:spacing w:after="100" w:afterAutospacing="1" w:before="100" w:beforeAutospacing="1"/>
      <w:outlineLvl w:val="2"/>
    </w:pPr>
    <w:rPr>
      <w:b w:val="1"/>
      <w:bCs w:val="1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0A7B49"/>
    <w:rPr>
      <w:color w:val="0000ff"/>
      <w:u w:val="single"/>
    </w:rPr>
  </w:style>
  <w:style w:type="character" w:styleId="a4">
    <w:name w:val="FollowedHyperlink"/>
    <w:basedOn w:val="a0"/>
    <w:uiPriority w:val="99"/>
    <w:semiHidden w:val="1"/>
    <w:unhideWhenUsed w:val="1"/>
    <w:rsid w:val="000A7B49"/>
    <w:rPr>
      <w:color w:val="800080"/>
      <w:u w:val="single"/>
    </w:rPr>
  </w:style>
  <w:style w:type="character" w:styleId="10" w:customStyle="1">
    <w:name w:val="Заголовок 1 Знак"/>
    <w:basedOn w:val="a0"/>
    <w:link w:val="1"/>
    <w:uiPriority w:val="9"/>
    <w:rsid w:val="000A7B49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semiHidden w:val="1"/>
    <w:rsid w:val="000A7B49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semiHidden w:val="1"/>
    <w:rsid w:val="000A7B49"/>
    <w:rPr>
      <w:rFonts w:ascii="Cambria" w:cs="Times New Roman" w:eastAsia="Times New Roman" w:hAnsi="Cambria"/>
      <w:b w:val="1"/>
      <w:bCs w:val="1"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 w:val="1"/>
    <w:unhideWhenUsed w:val="1"/>
    <w:rsid w:val="000A7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semiHidden w:val="1"/>
    <w:rsid w:val="000A7B49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 w:val="1"/>
    <w:rsid w:val="000A7B49"/>
    <w:pPr>
      <w:spacing w:after="100" w:afterAutospacing="1" w:before="100" w:beforeAutospacing="1"/>
    </w:pPr>
    <w:rPr>
      <w:sz w:val="20"/>
      <w:szCs w:val="20"/>
    </w:rPr>
  </w:style>
  <w:style w:type="paragraph" w:styleId="yrsh" w:customStyle="1">
    <w:name w:val="yrsh"/>
    <w:basedOn w:val="a"/>
    <w:rsid w:val="000A7B49"/>
    <w:pPr>
      <w:shd w:color="auto" w:fill="92d050" w:val="clear"/>
      <w:spacing w:after="100" w:afterAutospacing="1" w:before="100" w:beforeAutospacing="1"/>
    </w:pPr>
    <w:rPr>
      <w:sz w:val="20"/>
      <w:szCs w:val="20"/>
    </w:rPr>
  </w:style>
  <w:style w:type="paragraph" w:styleId="tabtitle" w:customStyle="1">
    <w:name w:val="tabtitle"/>
    <w:basedOn w:val="a"/>
    <w:rsid w:val="000A7B49"/>
    <w:pPr>
      <w:shd w:color="auto" w:fill="28a0c8" w:val="clear"/>
      <w:spacing w:after="100" w:afterAutospacing="1" w:before="100" w:beforeAutospacing="1"/>
    </w:pPr>
    <w:rPr>
      <w:sz w:val="20"/>
      <w:szCs w:val="20"/>
    </w:rPr>
  </w:style>
  <w:style w:type="paragraph" w:styleId="header-listtarget" w:customStyle="1">
    <w:name w:val="header-listtarget"/>
    <w:basedOn w:val="a"/>
    <w:rsid w:val="000A7B49"/>
    <w:pPr>
      <w:shd w:color="auto" w:fill="e66e5a" w:val="clear"/>
      <w:spacing w:after="100" w:afterAutospacing="1" w:before="100" w:beforeAutospacing="1"/>
    </w:pPr>
    <w:rPr>
      <w:sz w:val="20"/>
      <w:szCs w:val="20"/>
    </w:rPr>
  </w:style>
  <w:style w:type="paragraph" w:styleId="bdall" w:customStyle="1">
    <w:name w:val="bdall"/>
    <w:basedOn w:val="a"/>
    <w:rsid w:val="000A7B49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sz w:val="20"/>
      <w:szCs w:val="20"/>
    </w:rPr>
  </w:style>
  <w:style w:type="paragraph" w:styleId="bdtop" w:customStyle="1">
    <w:name w:val="bdtop"/>
    <w:basedOn w:val="a"/>
    <w:rsid w:val="000A7B49"/>
    <w:pPr>
      <w:pBdr>
        <w:top w:color="000000" w:space="0" w:sz="8" w:val="single"/>
      </w:pBdr>
      <w:spacing w:after="100" w:afterAutospacing="1" w:before="100" w:beforeAutospacing="1"/>
    </w:pPr>
    <w:rPr>
      <w:sz w:val="20"/>
      <w:szCs w:val="20"/>
    </w:rPr>
  </w:style>
  <w:style w:type="paragraph" w:styleId="bdleft" w:customStyle="1">
    <w:name w:val="bdleft"/>
    <w:basedOn w:val="a"/>
    <w:rsid w:val="000A7B49"/>
    <w:pPr>
      <w:pBdr>
        <w:left w:color="000000" w:space="0" w:sz="8" w:val="single"/>
      </w:pBdr>
      <w:spacing w:after="100" w:afterAutospacing="1" w:before="100" w:beforeAutospacing="1"/>
    </w:pPr>
    <w:rPr>
      <w:sz w:val="20"/>
      <w:szCs w:val="20"/>
    </w:rPr>
  </w:style>
  <w:style w:type="paragraph" w:styleId="bdright" w:customStyle="1">
    <w:name w:val="bdright"/>
    <w:basedOn w:val="a"/>
    <w:rsid w:val="000A7B49"/>
    <w:pPr>
      <w:pBdr>
        <w:right w:color="000000" w:space="0" w:sz="8" w:val="single"/>
      </w:pBdr>
      <w:spacing w:after="100" w:afterAutospacing="1" w:before="100" w:beforeAutospacing="1"/>
    </w:pPr>
    <w:rPr>
      <w:sz w:val="20"/>
      <w:szCs w:val="20"/>
    </w:rPr>
  </w:style>
  <w:style w:type="paragraph" w:styleId="bdbottom" w:customStyle="1">
    <w:name w:val="bdbottom"/>
    <w:basedOn w:val="a"/>
    <w:rsid w:val="000A7B49"/>
    <w:pPr>
      <w:pBdr>
        <w:bottom w:color="000000" w:space="0" w:sz="8" w:val="single"/>
      </w:pBdr>
      <w:spacing w:after="100" w:afterAutospacing="1" w:before="100" w:beforeAutospacing="1"/>
    </w:pPr>
    <w:rPr>
      <w:sz w:val="20"/>
      <w:szCs w:val="20"/>
    </w:rPr>
  </w:style>
  <w:style w:type="paragraph" w:styleId="headercell" w:customStyle="1">
    <w:name w:val="headercell"/>
    <w:basedOn w:val="a"/>
    <w:rsid w:val="000A7B49"/>
    <w:pPr>
      <w:pBdr>
        <w:bottom w:color="000000" w:space="0" w:sz="6" w:val="double"/>
      </w:pBdr>
      <w:spacing w:after="100" w:afterAutospacing="1" w:before="100" w:beforeAutospacing="1"/>
    </w:pPr>
    <w:rPr>
      <w:sz w:val="20"/>
      <w:szCs w:val="20"/>
    </w:rPr>
  </w:style>
  <w:style w:type="character" w:styleId="lspace" w:customStyle="1">
    <w:name w:val="lspace"/>
    <w:basedOn w:val="a0"/>
    <w:rsid w:val="000A7B49"/>
    <w:rPr>
      <w:color w:val="ff9900"/>
    </w:rPr>
  </w:style>
  <w:style w:type="character" w:styleId="small" w:customStyle="1">
    <w:name w:val="small"/>
    <w:basedOn w:val="a0"/>
    <w:rsid w:val="000A7B49"/>
    <w:rPr>
      <w:sz w:val="15"/>
      <w:szCs w:val="15"/>
    </w:rPr>
  </w:style>
  <w:style w:type="character" w:styleId="fill" w:customStyle="1">
    <w:name w:val="fill"/>
    <w:basedOn w:val="a0"/>
    <w:rsid w:val="000A7B49"/>
    <w:rPr>
      <w:b w:val="1"/>
      <w:bCs w:val="1"/>
      <w:i w:val="1"/>
      <w:iCs w:val="1"/>
      <w:color w:val="ff0000"/>
    </w:rPr>
  </w:style>
  <w:style w:type="character" w:styleId="maggd" w:customStyle="1">
    <w:name w:val="maggd"/>
    <w:basedOn w:val="a0"/>
    <w:rsid w:val="000A7B49"/>
    <w:rPr>
      <w:color w:val="006400"/>
    </w:rPr>
  </w:style>
  <w:style w:type="character" w:styleId="magusn" w:customStyle="1">
    <w:name w:val="magusn"/>
    <w:basedOn w:val="a0"/>
    <w:rsid w:val="000A7B49"/>
    <w:rPr>
      <w:color w:val="006666"/>
    </w:rPr>
  </w:style>
  <w:style w:type="character" w:styleId="enp" w:customStyle="1">
    <w:name w:val="enp"/>
    <w:basedOn w:val="a0"/>
    <w:rsid w:val="000A7B49"/>
    <w:rPr>
      <w:color w:val="3c7828"/>
    </w:rPr>
  </w:style>
  <w:style w:type="character" w:styleId="kdkss" w:customStyle="1">
    <w:name w:val="kdkss"/>
    <w:basedOn w:val="a0"/>
    <w:rsid w:val="000A7B49"/>
    <w:rPr>
      <w:color w:val="be780a"/>
    </w:rPr>
  </w:style>
  <w:style w:type="paragraph" w:styleId="a6">
    <w:name w:val="Balloon Text"/>
    <w:basedOn w:val="a"/>
    <w:link w:val="a7"/>
    <w:uiPriority w:val="99"/>
    <w:semiHidden w:val="1"/>
    <w:unhideWhenUsed w:val="1"/>
    <w:rsid w:val="0054644B"/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54644B"/>
    <w:rPr>
      <w:rFonts w:ascii="Tahoma" w:cs="Tahoma" w:eastAsia="Times New Roman" w:hAnsi="Tahoma"/>
      <w:sz w:val="16"/>
      <w:szCs w:val="16"/>
    </w:rPr>
  </w:style>
  <w:style w:type="character" w:styleId="a8">
    <w:name w:val="annotation reference"/>
    <w:basedOn w:val="a0"/>
    <w:uiPriority w:val="99"/>
    <w:semiHidden w:val="1"/>
    <w:unhideWhenUsed w:val="1"/>
    <w:rsid w:val="0054644B"/>
    <w:rPr>
      <w:sz w:val="16"/>
      <w:szCs w:val="16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54644B"/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 w:val="1"/>
    <w:rsid w:val="0054644B"/>
    <w:rPr>
      <w:rFonts w:eastAsia="Times New Roman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54644B"/>
    <w:rPr>
      <w:b w:val="1"/>
      <w:bCs w:val="1"/>
    </w:rPr>
  </w:style>
  <w:style w:type="character" w:styleId="ac" w:customStyle="1">
    <w:name w:val="Тема примечания Знак"/>
    <w:basedOn w:val="aa"/>
    <w:link w:val="ab"/>
    <w:uiPriority w:val="99"/>
    <w:semiHidden w:val="1"/>
    <w:rsid w:val="0054644B"/>
    <w:rPr>
      <w:b w:val="1"/>
      <w:bCs w:val="1"/>
    </w:rPr>
  </w:style>
  <w:style w:type="paragraph" w:styleId="ad">
    <w:name w:val="header"/>
    <w:basedOn w:val="a"/>
    <w:link w:val="ae"/>
    <w:uiPriority w:val="99"/>
    <w:semiHidden w:val="1"/>
    <w:unhideWhenUsed w:val="1"/>
    <w:rsid w:val="00C20C18"/>
    <w:pPr>
      <w:tabs>
        <w:tab w:val="center" w:pos="4677"/>
        <w:tab w:val="right" w:pos="9355"/>
      </w:tabs>
    </w:pPr>
  </w:style>
  <w:style w:type="character" w:styleId="ae" w:customStyle="1">
    <w:name w:val="Верхний колонтитул Знак"/>
    <w:basedOn w:val="a0"/>
    <w:link w:val="ad"/>
    <w:uiPriority w:val="99"/>
    <w:semiHidden w:val="1"/>
    <w:rsid w:val="00C20C18"/>
    <w:rPr>
      <w:rFonts w:ascii="Arial" w:cs="Arial" w:hAnsi="Arial"/>
      <w:sz w:val="24"/>
      <w:szCs w:val="24"/>
    </w:rPr>
  </w:style>
  <w:style w:type="paragraph" w:styleId="af">
    <w:name w:val="footer"/>
    <w:basedOn w:val="a"/>
    <w:link w:val="af0"/>
    <w:uiPriority w:val="99"/>
    <w:semiHidden w:val="1"/>
    <w:unhideWhenUsed w:val="1"/>
    <w:rsid w:val="00C20C18"/>
    <w:pPr>
      <w:tabs>
        <w:tab w:val="center" w:pos="4677"/>
        <w:tab w:val="right" w:pos="9355"/>
      </w:tabs>
    </w:pPr>
  </w:style>
  <w:style w:type="character" w:styleId="af0" w:customStyle="1">
    <w:name w:val="Нижний колонтитул Знак"/>
    <w:basedOn w:val="a0"/>
    <w:link w:val="af"/>
    <w:uiPriority w:val="99"/>
    <w:semiHidden w:val="1"/>
    <w:rsid w:val="00C20C18"/>
    <w:rPr>
      <w:rFonts w:ascii="Arial" w:cs="Arial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5pwoN18dk+G9FWKVN4KdQZa+rg==">CgMxLjA4AHIhMThuRjNlcFNxOE9RUUpqOE8tX1lWNHRHSVRYSGV3VXdf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2020-07-13T10:53:00Z</dcterms:created>
</cp:coreProperties>
</file>